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E24FF" w14:textId="2BDCDCFC" w:rsidR="004E50FB" w:rsidRPr="004E50FB" w:rsidRDefault="004E50FB" w:rsidP="004E50FB">
      <w:pPr>
        <w:jc w:val="both"/>
        <w:rPr>
          <w:rFonts w:cstheme="minorHAnsi"/>
          <w:b/>
          <w:bCs/>
          <w:sz w:val="28"/>
          <w:szCs w:val="28"/>
        </w:rPr>
      </w:pPr>
      <w:r w:rsidRPr="004E50FB">
        <w:rPr>
          <w:rFonts w:cstheme="minorHAnsi"/>
          <w:b/>
          <w:bCs/>
          <w:sz w:val="28"/>
          <w:szCs w:val="28"/>
        </w:rPr>
        <w:t xml:space="preserve">PARA CADA PROGRAMA DE ESTUDIOS, ENVIAR: </w:t>
      </w:r>
    </w:p>
    <w:p w14:paraId="00F83093" w14:textId="1E93BB53" w:rsidR="00DF41B9" w:rsidRPr="004E50FB" w:rsidRDefault="004E50FB" w:rsidP="004E50FB">
      <w:pPr>
        <w:jc w:val="both"/>
        <w:rPr>
          <w:rFonts w:cstheme="minorHAnsi"/>
          <w:b/>
          <w:bCs/>
          <w:sz w:val="28"/>
          <w:szCs w:val="28"/>
        </w:rPr>
      </w:pPr>
      <w:r w:rsidRPr="004E50FB">
        <w:rPr>
          <w:rFonts w:cstheme="minorHAnsi"/>
          <w:b/>
          <w:bCs/>
          <w:sz w:val="28"/>
          <w:szCs w:val="28"/>
        </w:rPr>
        <w:t xml:space="preserve">NOMBRE OFICIAL DEL PROGRAMA. </w:t>
      </w:r>
    </w:p>
    <w:p w14:paraId="6197C46C" w14:textId="3516AA02" w:rsidR="004E50FB" w:rsidRPr="004E50FB" w:rsidRDefault="004E50FB" w:rsidP="004E50FB">
      <w:pPr>
        <w:jc w:val="both"/>
        <w:rPr>
          <w:rFonts w:cstheme="minorHAnsi"/>
          <w:b/>
          <w:bCs/>
        </w:rPr>
      </w:pPr>
      <w:r w:rsidRPr="004E50FB">
        <w:rPr>
          <w:rFonts w:cstheme="minorHAnsi"/>
          <w:b/>
          <w:bCs/>
        </w:rPr>
        <w:t>ENFERMERIA TECNICA</w:t>
      </w:r>
    </w:p>
    <w:p w14:paraId="6CF7E86F" w14:textId="4AEF2956" w:rsidR="00DF41B9" w:rsidRPr="004E50FB" w:rsidRDefault="004E50FB" w:rsidP="004E50FB">
      <w:pPr>
        <w:jc w:val="both"/>
        <w:rPr>
          <w:rFonts w:cstheme="minorHAnsi"/>
          <w:b/>
          <w:bCs/>
          <w:sz w:val="28"/>
          <w:szCs w:val="28"/>
        </w:rPr>
      </w:pPr>
      <w:r w:rsidRPr="004E50FB">
        <w:rPr>
          <w:rFonts w:cstheme="minorHAnsi"/>
          <w:b/>
          <w:bCs/>
          <w:sz w:val="28"/>
          <w:szCs w:val="28"/>
        </w:rPr>
        <w:t>DESCRIPCIÓN.</w:t>
      </w:r>
    </w:p>
    <w:p w14:paraId="3C3C7FB6"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El </w:t>
      </w:r>
      <w:r w:rsidRPr="004E50FB">
        <w:rPr>
          <w:rFonts w:eastAsia="Times New Roman" w:cstheme="minorHAnsi"/>
          <w:b/>
          <w:bCs/>
          <w:kern w:val="0"/>
          <w:sz w:val="24"/>
          <w:szCs w:val="24"/>
          <w:lang w:eastAsia="es-PE"/>
          <w14:ligatures w14:val="none"/>
        </w:rPr>
        <w:t>Programa de Estudios de Enfermería Técnica</w:t>
      </w:r>
      <w:r w:rsidRPr="004E50FB">
        <w:rPr>
          <w:rFonts w:eastAsia="Times New Roman" w:cstheme="minorHAnsi"/>
          <w:kern w:val="0"/>
          <w:sz w:val="24"/>
          <w:szCs w:val="24"/>
          <w:lang w:eastAsia="es-PE"/>
          <w14:ligatures w14:val="none"/>
        </w:rPr>
        <w:t xml:space="preserve"> es una propuesta de formación profesional orientada al desarrollo de competencias que permitan al estudiante desempeñarse eficientemente como profesional técnico en los diferentes establecimientos y servicios del sistema de salud.</w:t>
      </w:r>
    </w:p>
    <w:p w14:paraId="77FC4D4B"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La formación integra conocimientos </w:t>
      </w:r>
      <w:r w:rsidRPr="004E50FB">
        <w:rPr>
          <w:rFonts w:eastAsia="Times New Roman" w:cstheme="minorHAnsi"/>
          <w:b/>
          <w:bCs/>
          <w:kern w:val="0"/>
          <w:sz w:val="24"/>
          <w:szCs w:val="24"/>
          <w:lang w:eastAsia="es-PE"/>
          <w14:ligatures w14:val="none"/>
        </w:rPr>
        <w:t>conceptuales, procedimentales y actitudinales</w:t>
      </w:r>
      <w:r w:rsidRPr="004E50FB">
        <w:rPr>
          <w:rFonts w:eastAsia="Times New Roman" w:cstheme="minorHAnsi"/>
          <w:kern w:val="0"/>
          <w:sz w:val="24"/>
          <w:szCs w:val="24"/>
          <w:lang w:eastAsia="es-PE"/>
          <w14:ligatures w14:val="none"/>
        </w:rPr>
        <w:t>, articulando la teoría con la práctica mediante experiencias formativas en situaciones reales de trabajo. De esta manera, el estudiante desarrolla progresivamente las capacidades necesarias para brindar cuidados de enfermería con calidad, seguridad, calidez humana y responsabilidad social.</w:t>
      </w:r>
    </w:p>
    <w:p w14:paraId="252E30D5"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El programa prepara al estudiante para participar en la atención de salud de la persona, familia y comunidad, considerando los diferentes </w:t>
      </w:r>
      <w:r w:rsidRPr="004E50FB">
        <w:rPr>
          <w:rFonts w:eastAsia="Times New Roman" w:cstheme="minorHAnsi"/>
          <w:b/>
          <w:bCs/>
          <w:kern w:val="0"/>
          <w:sz w:val="24"/>
          <w:szCs w:val="24"/>
          <w:lang w:eastAsia="es-PE"/>
          <w14:ligatures w14:val="none"/>
        </w:rPr>
        <w:t>niveles de prevención y atención</w:t>
      </w:r>
      <w:r w:rsidRPr="004E50FB">
        <w:rPr>
          <w:rFonts w:eastAsia="Times New Roman" w:cstheme="minorHAnsi"/>
          <w:kern w:val="0"/>
          <w:sz w:val="24"/>
          <w:szCs w:val="24"/>
          <w:lang w:eastAsia="es-PE"/>
          <w14:ligatures w14:val="none"/>
        </w:rPr>
        <w:t>, las etapas del ciclo vital y las necesidades individuales y colectivas de salud.</w:t>
      </w:r>
    </w:p>
    <w:p w14:paraId="78141525"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Asimismo, promueve una formación basada en principios de </w:t>
      </w:r>
      <w:r w:rsidRPr="004E50FB">
        <w:rPr>
          <w:rFonts w:eastAsia="Times New Roman" w:cstheme="minorHAnsi"/>
          <w:b/>
          <w:bCs/>
          <w:kern w:val="0"/>
          <w:sz w:val="24"/>
          <w:szCs w:val="24"/>
          <w:lang w:eastAsia="es-PE"/>
          <w14:ligatures w14:val="none"/>
        </w:rPr>
        <w:t>ética profesional, interculturalidad, trabajo en equipo, comunicación efectiva, responsabilidad social y compromiso con la salud de la población</w:t>
      </w:r>
      <w:r w:rsidRPr="004E50FB">
        <w:rPr>
          <w:rFonts w:eastAsia="Times New Roman" w:cstheme="minorHAnsi"/>
          <w:kern w:val="0"/>
          <w:sz w:val="24"/>
          <w:szCs w:val="24"/>
          <w:lang w:eastAsia="es-PE"/>
          <w14:ligatures w14:val="none"/>
        </w:rPr>
        <w:t>, particularmente con las comunidades del ámbito local y regional.</w:t>
      </w:r>
    </w:p>
    <w:p w14:paraId="357C2E5E"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La formación práctica permite al estudiante aplicar sus competencias en diferentes escenarios de atención, tales como </w:t>
      </w:r>
      <w:r w:rsidRPr="004E50FB">
        <w:rPr>
          <w:rFonts w:eastAsia="Times New Roman" w:cstheme="minorHAnsi"/>
          <w:b/>
          <w:bCs/>
          <w:kern w:val="0"/>
          <w:sz w:val="24"/>
          <w:szCs w:val="24"/>
          <w:lang w:eastAsia="es-PE"/>
          <w14:ligatures w14:val="none"/>
        </w:rPr>
        <w:t>establecimientos del primer nivel de atención, centros y puestos de salud, hospitales y otros servicios sanitarios</w:t>
      </w:r>
      <w:r w:rsidRPr="004E50FB">
        <w:rPr>
          <w:rFonts w:eastAsia="Times New Roman" w:cstheme="minorHAnsi"/>
          <w:kern w:val="0"/>
          <w:sz w:val="24"/>
          <w:szCs w:val="24"/>
          <w:lang w:eastAsia="es-PE"/>
          <w14:ligatures w14:val="none"/>
        </w:rPr>
        <w:t>, fortaleciendo su capacidad para desenvolverse en contextos reales de trabajo</w:t>
      </w:r>
    </w:p>
    <w:p w14:paraId="4ABEB6C6" w14:textId="77777777" w:rsidR="004E50FB" w:rsidRPr="004E50FB" w:rsidRDefault="004E50FB" w:rsidP="004E50FB">
      <w:pPr>
        <w:jc w:val="both"/>
        <w:rPr>
          <w:rFonts w:cstheme="minorHAnsi"/>
        </w:rPr>
      </w:pPr>
    </w:p>
    <w:p w14:paraId="767F1A87" w14:textId="52942649" w:rsidR="004E50FB" w:rsidRPr="004E50FB" w:rsidRDefault="004E50FB" w:rsidP="004E50FB">
      <w:pPr>
        <w:jc w:val="both"/>
        <w:rPr>
          <w:rFonts w:cstheme="minorHAnsi"/>
          <w:b/>
          <w:bCs/>
          <w:sz w:val="28"/>
          <w:szCs w:val="28"/>
        </w:rPr>
      </w:pPr>
      <w:r w:rsidRPr="004E50FB">
        <w:rPr>
          <w:rFonts w:cstheme="minorHAnsi"/>
          <w:b/>
          <w:bCs/>
          <w:sz w:val="28"/>
          <w:szCs w:val="28"/>
        </w:rPr>
        <w:t>PERFIL DESEABLE DEL POSTULANTE</w:t>
      </w:r>
    </w:p>
    <w:p w14:paraId="0529B591" w14:textId="77777777" w:rsidR="004E50FB" w:rsidRPr="004E50FB" w:rsidRDefault="004E50FB" w:rsidP="004E50FB">
      <w:pPr>
        <w:pStyle w:val="NormalWeb"/>
        <w:jc w:val="both"/>
        <w:rPr>
          <w:rFonts w:asciiTheme="minorHAnsi" w:hAnsiTheme="minorHAnsi" w:cstheme="minorHAnsi"/>
        </w:rPr>
      </w:pPr>
      <w:r w:rsidRPr="004E50FB">
        <w:rPr>
          <w:rFonts w:asciiTheme="minorHAnsi" w:hAnsiTheme="minorHAnsi" w:cstheme="minorHAnsi"/>
        </w:rPr>
        <w:t>Además de los requisitos administrativos, es recomendable que el postulante posea:</w:t>
      </w:r>
    </w:p>
    <w:p w14:paraId="2C272D5B"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Vocación de servicio. </w:t>
      </w:r>
    </w:p>
    <w:p w14:paraId="7603BFF1"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Sensibilidad y respeto hacia las personas. </w:t>
      </w:r>
    </w:p>
    <w:p w14:paraId="08E7701F"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Interés por las ciencias de la salud. </w:t>
      </w:r>
    </w:p>
    <w:p w14:paraId="31C51A92"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Responsabilidad y disciplina. </w:t>
      </w:r>
    </w:p>
    <w:p w14:paraId="71992D8D"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Capacidad para trabajar en equipo. </w:t>
      </w:r>
    </w:p>
    <w:p w14:paraId="1C756440"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Comunicación efectiva. </w:t>
      </w:r>
    </w:p>
    <w:p w14:paraId="5E939FA0"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Disposición para realizar actividades prácticas. </w:t>
      </w:r>
    </w:p>
    <w:p w14:paraId="605F95B0"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 xml:space="preserve">Interés por trabajar con personas, familias y comunidades. </w:t>
      </w:r>
    </w:p>
    <w:p w14:paraId="4DFE759A" w14:textId="77777777" w:rsidR="004E50FB" w:rsidRPr="004E50FB" w:rsidRDefault="004E50FB" w:rsidP="004E50FB">
      <w:pPr>
        <w:numPr>
          <w:ilvl w:val="0"/>
          <w:numId w:val="3"/>
        </w:numPr>
        <w:spacing w:before="100" w:beforeAutospacing="1" w:after="100" w:afterAutospacing="1" w:line="240" w:lineRule="auto"/>
        <w:jc w:val="both"/>
        <w:rPr>
          <w:rFonts w:cstheme="minorHAnsi"/>
        </w:rPr>
      </w:pPr>
      <w:r w:rsidRPr="004E50FB">
        <w:rPr>
          <w:rFonts w:cstheme="minorHAnsi"/>
        </w:rPr>
        <w:t>Compromiso con la ética y la atención humanizada.</w:t>
      </w:r>
    </w:p>
    <w:p w14:paraId="49BCEC20" w14:textId="77777777" w:rsidR="004E50FB" w:rsidRPr="004E50FB" w:rsidRDefault="004E50FB" w:rsidP="004E50FB">
      <w:pPr>
        <w:jc w:val="both"/>
        <w:rPr>
          <w:rFonts w:cstheme="minorHAnsi"/>
          <w:b/>
          <w:bCs/>
          <w:sz w:val="28"/>
          <w:szCs w:val="28"/>
        </w:rPr>
      </w:pPr>
    </w:p>
    <w:p w14:paraId="0EAFBD53" w14:textId="65AA1A39" w:rsidR="00DF41B9" w:rsidRPr="004E50FB" w:rsidRDefault="004E50FB" w:rsidP="004E50FB">
      <w:pPr>
        <w:jc w:val="both"/>
        <w:rPr>
          <w:rFonts w:cstheme="minorHAnsi"/>
        </w:rPr>
      </w:pPr>
      <w:r w:rsidRPr="004E50FB">
        <w:rPr>
          <w:rFonts w:cstheme="minorHAnsi"/>
          <w:b/>
          <w:bCs/>
          <w:sz w:val="28"/>
          <w:szCs w:val="28"/>
        </w:rPr>
        <w:t>PERFIL DEL EGRESADO</w:t>
      </w:r>
      <w:r w:rsidR="00DF41B9" w:rsidRPr="004E50FB">
        <w:rPr>
          <w:rFonts w:cstheme="minorHAnsi"/>
        </w:rPr>
        <w:t xml:space="preserve">. </w:t>
      </w:r>
    </w:p>
    <w:p w14:paraId="4B52DF27" w14:textId="4547A918" w:rsidR="0055088F" w:rsidRPr="004E50FB" w:rsidRDefault="0055088F" w:rsidP="004E50FB">
      <w:pPr>
        <w:jc w:val="both"/>
        <w:rPr>
          <w:rFonts w:cstheme="minorHAnsi"/>
        </w:rPr>
      </w:pPr>
      <w:r w:rsidRPr="004E50FB">
        <w:rPr>
          <w:rFonts w:cstheme="minorHAnsi"/>
        </w:rPr>
        <w:t xml:space="preserve">El profesional técnico de Enfermería Técnica, está capacitado para realizar actividades de promoción, prevención, asistencia básica e integral de la persona en las diferentes etapas de vida, aplicando el enfoque intercultural, procedimientos establecidos y normativa vigente. Se comunica de manera asertiva, utiliza las tecnologías de información, contribuye al desarrollo sostenible liderando el emprendimiento y la innovación con ética profesional. Asimismo, interpreta las comunicaciones en el idioma inglés, analiza y plantea situaciones para resolver problemas, </w:t>
      </w:r>
      <w:proofErr w:type="spellStart"/>
      <w:r w:rsidRPr="004E50FB">
        <w:rPr>
          <w:rFonts w:cstheme="minorHAnsi"/>
        </w:rPr>
        <w:t>tambien</w:t>
      </w:r>
      <w:proofErr w:type="spellEnd"/>
      <w:r w:rsidRPr="004E50FB">
        <w:rPr>
          <w:rFonts w:cstheme="minorHAnsi"/>
        </w:rPr>
        <w:t xml:space="preserve"> impulsa el desarrollo de valores, disciplina y actitud colaborativa, a través de promover la cultura física y deportiva</w:t>
      </w:r>
    </w:p>
    <w:p w14:paraId="783F2B2F" w14:textId="03297D50" w:rsidR="00DF41B9" w:rsidRPr="004E50FB" w:rsidRDefault="004E50FB" w:rsidP="004E50FB">
      <w:pPr>
        <w:jc w:val="both"/>
        <w:rPr>
          <w:rFonts w:cstheme="minorHAnsi"/>
          <w:b/>
          <w:bCs/>
          <w:sz w:val="28"/>
          <w:szCs w:val="28"/>
        </w:rPr>
      </w:pPr>
      <w:r w:rsidRPr="004E50FB">
        <w:rPr>
          <w:rFonts w:cstheme="minorHAnsi"/>
          <w:b/>
          <w:bCs/>
          <w:sz w:val="28"/>
          <w:szCs w:val="28"/>
        </w:rPr>
        <w:t xml:space="preserve"> CAMPO LABORAL. </w:t>
      </w:r>
    </w:p>
    <w:p w14:paraId="1ADAA3A5"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El egresado del Programa de Estudios de Enfermería Técnica podrá desempeñarse, de acuerdo con sus competencias y la normativa vigente, en:</w:t>
      </w:r>
    </w:p>
    <w:p w14:paraId="50C49FB2"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Centros y puestos de salud. </w:t>
      </w:r>
    </w:p>
    <w:p w14:paraId="222F56B1"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Hospitales y establecimientos de salud públicos y privados. </w:t>
      </w:r>
    </w:p>
    <w:p w14:paraId="0D1D94C7"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Servicios de emergencia y hospitalización. </w:t>
      </w:r>
    </w:p>
    <w:p w14:paraId="42E14CEA"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Consultorios y servicios ambulatorios. </w:t>
      </w:r>
    </w:p>
    <w:p w14:paraId="585096CE"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Programas de promoción y prevención de la salud. </w:t>
      </w:r>
    </w:p>
    <w:p w14:paraId="26B648F6"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Campañas de salud comunitaria. </w:t>
      </w:r>
    </w:p>
    <w:p w14:paraId="3A19BCF7"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Servicios de atención materno-infantil. </w:t>
      </w:r>
    </w:p>
    <w:p w14:paraId="08732108"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Servicios de atención al adulto y adulto mayor. </w:t>
      </w:r>
    </w:p>
    <w:p w14:paraId="43C6E674"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Servicios de rehabilitación. </w:t>
      </w:r>
    </w:p>
    <w:p w14:paraId="4083D2F9"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Instituciones y programas relacionados con la salud. </w:t>
      </w:r>
    </w:p>
    <w:p w14:paraId="1C416457" w14:textId="77777777" w:rsidR="004E50FB" w:rsidRPr="004E50FB" w:rsidRDefault="004E50FB" w:rsidP="004E50FB">
      <w:pPr>
        <w:numPr>
          <w:ilvl w:val="0"/>
          <w:numId w:val="1"/>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Otros escenarios donde se requiera la participación del profesional técnico de enfermería.</w:t>
      </w:r>
    </w:p>
    <w:p w14:paraId="522206FD" w14:textId="77777777" w:rsidR="004E50FB" w:rsidRPr="004E50FB" w:rsidRDefault="004E50FB" w:rsidP="004E50FB">
      <w:pPr>
        <w:jc w:val="both"/>
        <w:rPr>
          <w:rFonts w:cstheme="minorHAnsi"/>
        </w:rPr>
      </w:pPr>
    </w:p>
    <w:p w14:paraId="3C4BBF34" w14:textId="77777777" w:rsidR="004E50FB" w:rsidRPr="004E50FB" w:rsidRDefault="004E50FB" w:rsidP="004E50FB">
      <w:pPr>
        <w:jc w:val="both"/>
        <w:rPr>
          <w:rFonts w:cstheme="minorHAnsi"/>
        </w:rPr>
      </w:pPr>
      <w:r w:rsidRPr="004E50FB">
        <w:rPr>
          <w:rFonts w:cstheme="minorHAnsi"/>
          <w:sz w:val="28"/>
          <w:szCs w:val="28"/>
        </w:rPr>
        <w:t>PLAN DE ESTUDIOS O MALLA CURRICULAR ACTUALIZADA</w:t>
      </w:r>
      <w:r w:rsidR="00DF41B9" w:rsidRPr="004E50FB">
        <w:rPr>
          <w:rFonts w:cstheme="minorHAnsi"/>
        </w:rPr>
        <w:t>.</w:t>
      </w:r>
    </w:p>
    <w:p w14:paraId="076DB607" w14:textId="09B0C56B" w:rsidR="00AA7FEB" w:rsidRPr="00AA7FEB" w:rsidRDefault="00AA7FEB" w:rsidP="00AA7FEB">
      <w:pPr>
        <w:pStyle w:val="pdq2pgselectionanchorcontainer"/>
        <w:jc w:val="both"/>
        <w:rPr>
          <w:rFonts w:asciiTheme="minorHAnsi" w:hAnsiTheme="minorHAnsi" w:cstheme="minorHAnsi"/>
        </w:rPr>
      </w:pPr>
      <w:r w:rsidRPr="00AA7FEB">
        <w:rPr>
          <w:rFonts w:asciiTheme="minorHAnsi" w:hAnsiTheme="minorHAnsi" w:cstheme="minorHAnsi"/>
        </w:rPr>
        <w:t>E</w:t>
      </w:r>
      <w:r w:rsidRPr="00AA7FEB">
        <w:rPr>
          <w:rFonts w:asciiTheme="minorHAnsi" w:hAnsiTheme="minorHAnsi" w:cstheme="minorHAnsi"/>
        </w:rPr>
        <w:t xml:space="preserve">l plan está organizado en </w:t>
      </w:r>
      <w:r w:rsidRPr="00AA7FEB">
        <w:rPr>
          <w:rStyle w:val="Textoennegrita"/>
          <w:rFonts w:asciiTheme="minorHAnsi" w:hAnsiTheme="minorHAnsi" w:cstheme="minorHAnsi"/>
        </w:rPr>
        <w:t>cuatro módulos de formación profesional</w:t>
      </w:r>
      <w:r w:rsidRPr="00AA7FEB">
        <w:rPr>
          <w:rFonts w:asciiTheme="minorHAnsi" w:hAnsiTheme="minorHAnsi" w:cstheme="minorHAnsi"/>
        </w:rPr>
        <w:t xml:space="preserve">, acompañados por </w:t>
      </w:r>
      <w:r w:rsidRPr="00AA7FEB">
        <w:rPr>
          <w:rStyle w:val="Textoennegrita"/>
          <w:rFonts w:asciiTheme="minorHAnsi" w:hAnsiTheme="minorHAnsi" w:cstheme="minorHAnsi"/>
        </w:rPr>
        <w:t>módulos de empleabilidad</w:t>
      </w:r>
      <w:r w:rsidRPr="00AA7FEB">
        <w:rPr>
          <w:rFonts w:asciiTheme="minorHAnsi" w:hAnsiTheme="minorHAnsi" w:cstheme="minorHAnsi"/>
        </w:rPr>
        <w:t xml:space="preserve"> y </w:t>
      </w:r>
      <w:r w:rsidRPr="00AA7FEB">
        <w:rPr>
          <w:rStyle w:val="Textoennegrita"/>
          <w:rFonts w:asciiTheme="minorHAnsi" w:hAnsiTheme="minorHAnsi" w:cstheme="minorHAnsi"/>
        </w:rPr>
        <w:t>Experiencias Formativas en Situaciones Reales de Trabajo (EFSRT)</w:t>
      </w:r>
      <w:r w:rsidRPr="00AA7FEB">
        <w:rPr>
          <w:rFonts w:asciiTheme="minorHAnsi" w:hAnsiTheme="minorHAnsi" w:cstheme="minorHAnsi"/>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3"/>
        <w:gridCol w:w="6782"/>
      </w:tblGrid>
      <w:tr w:rsidR="00AA7FEB" w:rsidRPr="00AA7FEB" w14:paraId="11CC222E" w14:textId="77777777" w:rsidTr="00AA7FEB">
        <w:trPr>
          <w:tblHeader/>
          <w:tblCellSpacing w:w="15" w:type="dxa"/>
        </w:trPr>
        <w:tc>
          <w:tcPr>
            <w:tcW w:w="0" w:type="auto"/>
            <w:vAlign w:val="center"/>
            <w:hideMark/>
          </w:tcPr>
          <w:p w14:paraId="16C0C67E" w14:textId="77777777" w:rsidR="00AA7FEB" w:rsidRPr="00AA7FEB" w:rsidRDefault="00AA7FEB" w:rsidP="00AA7FEB">
            <w:pPr>
              <w:jc w:val="both"/>
              <w:rPr>
                <w:rFonts w:cstheme="minorHAnsi"/>
                <w:b/>
                <w:bCs/>
              </w:rPr>
            </w:pPr>
            <w:r w:rsidRPr="00AA7FEB">
              <w:rPr>
                <w:rFonts w:cstheme="minorHAnsi"/>
                <w:b/>
                <w:bCs/>
              </w:rPr>
              <w:t>Módulo</w:t>
            </w:r>
          </w:p>
        </w:tc>
        <w:tc>
          <w:tcPr>
            <w:tcW w:w="0" w:type="auto"/>
            <w:vAlign w:val="center"/>
            <w:hideMark/>
          </w:tcPr>
          <w:p w14:paraId="7C8B947B" w14:textId="77777777" w:rsidR="00AA7FEB" w:rsidRPr="00AA7FEB" w:rsidRDefault="00AA7FEB" w:rsidP="00AA7FEB">
            <w:pPr>
              <w:jc w:val="both"/>
              <w:rPr>
                <w:rFonts w:cstheme="minorHAnsi"/>
                <w:b/>
                <w:bCs/>
              </w:rPr>
            </w:pPr>
            <w:r w:rsidRPr="00AA7FEB">
              <w:rPr>
                <w:rFonts w:cstheme="minorHAnsi"/>
                <w:b/>
                <w:bCs/>
              </w:rPr>
              <w:t>Denominación</w:t>
            </w:r>
          </w:p>
        </w:tc>
      </w:tr>
      <w:tr w:rsidR="00AA7FEB" w:rsidRPr="00AA7FEB" w14:paraId="6C8AB4D0" w14:textId="77777777" w:rsidTr="00AA7FEB">
        <w:trPr>
          <w:tblCellSpacing w:w="15" w:type="dxa"/>
        </w:trPr>
        <w:tc>
          <w:tcPr>
            <w:tcW w:w="0" w:type="auto"/>
            <w:vAlign w:val="center"/>
            <w:hideMark/>
          </w:tcPr>
          <w:p w14:paraId="5F47FCFA" w14:textId="77777777" w:rsidR="00AA7FEB" w:rsidRPr="00AA7FEB" w:rsidRDefault="00AA7FEB" w:rsidP="00AA7FEB">
            <w:pPr>
              <w:jc w:val="both"/>
              <w:rPr>
                <w:rFonts w:cstheme="minorHAnsi"/>
              </w:rPr>
            </w:pPr>
            <w:r w:rsidRPr="00AA7FEB">
              <w:rPr>
                <w:rStyle w:val="Textoennegrita"/>
                <w:rFonts w:cstheme="minorHAnsi"/>
              </w:rPr>
              <w:t>Módulo I</w:t>
            </w:r>
          </w:p>
        </w:tc>
        <w:tc>
          <w:tcPr>
            <w:tcW w:w="0" w:type="auto"/>
            <w:vAlign w:val="center"/>
            <w:hideMark/>
          </w:tcPr>
          <w:p w14:paraId="67C0DA7C" w14:textId="77777777" w:rsidR="00AA7FEB" w:rsidRPr="00AA7FEB" w:rsidRDefault="00AA7FEB" w:rsidP="00AA7FEB">
            <w:pPr>
              <w:jc w:val="both"/>
              <w:rPr>
                <w:rFonts w:cstheme="minorHAnsi"/>
              </w:rPr>
            </w:pPr>
            <w:r w:rsidRPr="00AA7FEB">
              <w:rPr>
                <w:rFonts w:cstheme="minorHAnsi"/>
              </w:rPr>
              <w:t>Asistencia en la promoción de la salud en el individuo, familia y comunidad</w:t>
            </w:r>
          </w:p>
        </w:tc>
      </w:tr>
      <w:tr w:rsidR="00AA7FEB" w:rsidRPr="00AA7FEB" w14:paraId="6EF80DF8" w14:textId="77777777" w:rsidTr="00AA7FEB">
        <w:trPr>
          <w:tblCellSpacing w:w="15" w:type="dxa"/>
        </w:trPr>
        <w:tc>
          <w:tcPr>
            <w:tcW w:w="0" w:type="auto"/>
            <w:vAlign w:val="center"/>
            <w:hideMark/>
          </w:tcPr>
          <w:p w14:paraId="204793BD" w14:textId="77777777" w:rsidR="00AA7FEB" w:rsidRPr="00AA7FEB" w:rsidRDefault="00AA7FEB" w:rsidP="00AA7FEB">
            <w:pPr>
              <w:jc w:val="both"/>
              <w:rPr>
                <w:rFonts w:cstheme="minorHAnsi"/>
              </w:rPr>
            </w:pPr>
            <w:r w:rsidRPr="00AA7FEB">
              <w:rPr>
                <w:rStyle w:val="Textoennegrita"/>
                <w:rFonts w:cstheme="minorHAnsi"/>
              </w:rPr>
              <w:t>Módulo II</w:t>
            </w:r>
          </w:p>
        </w:tc>
        <w:tc>
          <w:tcPr>
            <w:tcW w:w="0" w:type="auto"/>
            <w:vAlign w:val="center"/>
            <w:hideMark/>
          </w:tcPr>
          <w:p w14:paraId="74FB7D05" w14:textId="77777777" w:rsidR="00AA7FEB" w:rsidRPr="00AA7FEB" w:rsidRDefault="00AA7FEB" w:rsidP="00AA7FEB">
            <w:pPr>
              <w:jc w:val="both"/>
              <w:rPr>
                <w:rFonts w:cstheme="minorHAnsi"/>
              </w:rPr>
            </w:pPr>
            <w:r w:rsidRPr="00AA7FEB">
              <w:rPr>
                <w:rFonts w:cstheme="minorHAnsi"/>
              </w:rPr>
              <w:t>Asistencia en la prevención de la salud en el individuo, familia y comunidad</w:t>
            </w:r>
          </w:p>
        </w:tc>
      </w:tr>
      <w:tr w:rsidR="00AA7FEB" w:rsidRPr="00AA7FEB" w14:paraId="22238B27" w14:textId="77777777" w:rsidTr="00AA7FEB">
        <w:trPr>
          <w:tblCellSpacing w:w="15" w:type="dxa"/>
        </w:trPr>
        <w:tc>
          <w:tcPr>
            <w:tcW w:w="0" w:type="auto"/>
            <w:vAlign w:val="center"/>
            <w:hideMark/>
          </w:tcPr>
          <w:p w14:paraId="3D3CC553" w14:textId="77777777" w:rsidR="00AA7FEB" w:rsidRPr="00AA7FEB" w:rsidRDefault="00AA7FEB" w:rsidP="00AA7FEB">
            <w:pPr>
              <w:jc w:val="both"/>
              <w:rPr>
                <w:rFonts w:cstheme="minorHAnsi"/>
              </w:rPr>
            </w:pPr>
            <w:r w:rsidRPr="00AA7FEB">
              <w:rPr>
                <w:rStyle w:val="Textoennegrita"/>
                <w:rFonts w:cstheme="minorHAnsi"/>
              </w:rPr>
              <w:t>Módulo III</w:t>
            </w:r>
          </w:p>
        </w:tc>
        <w:tc>
          <w:tcPr>
            <w:tcW w:w="0" w:type="auto"/>
            <w:vAlign w:val="center"/>
            <w:hideMark/>
          </w:tcPr>
          <w:p w14:paraId="5F6AE016" w14:textId="77777777" w:rsidR="00AA7FEB" w:rsidRPr="00AA7FEB" w:rsidRDefault="00AA7FEB" w:rsidP="00AA7FEB">
            <w:pPr>
              <w:jc w:val="both"/>
              <w:rPr>
                <w:rFonts w:cstheme="minorHAnsi"/>
              </w:rPr>
            </w:pPr>
            <w:r w:rsidRPr="00AA7FEB">
              <w:rPr>
                <w:rFonts w:cstheme="minorHAnsi"/>
              </w:rPr>
              <w:t>Asistencia en la atención básica de la salud</w:t>
            </w:r>
          </w:p>
        </w:tc>
      </w:tr>
      <w:tr w:rsidR="00AA7FEB" w:rsidRPr="00AA7FEB" w14:paraId="76267F27" w14:textId="77777777" w:rsidTr="00AA7FEB">
        <w:trPr>
          <w:tblCellSpacing w:w="15" w:type="dxa"/>
        </w:trPr>
        <w:tc>
          <w:tcPr>
            <w:tcW w:w="0" w:type="auto"/>
            <w:vAlign w:val="center"/>
            <w:hideMark/>
          </w:tcPr>
          <w:p w14:paraId="489E24DE" w14:textId="77777777" w:rsidR="00AA7FEB" w:rsidRPr="00AA7FEB" w:rsidRDefault="00AA7FEB" w:rsidP="00AA7FEB">
            <w:pPr>
              <w:jc w:val="both"/>
              <w:rPr>
                <w:rFonts w:cstheme="minorHAnsi"/>
              </w:rPr>
            </w:pPr>
            <w:r w:rsidRPr="00AA7FEB">
              <w:rPr>
                <w:rStyle w:val="Textoennegrita"/>
                <w:rFonts w:cstheme="minorHAnsi"/>
              </w:rPr>
              <w:t>Módulo IV</w:t>
            </w:r>
          </w:p>
        </w:tc>
        <w:tc>
          <w:tcPr>
            <w:tcW w:w="0" w:type="auto"/>
            <w:vAlign w:val="center"/>
            <w:hideMark/>
          </w:tcPr>
          <w:p w14:paraId="75F94059" w14:textId="77777777" w:rsidR="00AA7FEB" w:rsidRPr="00AA7FEB" w:rsidRDefault="00AA7FEB" w:rsidP="00AA7FEB">
            <w:pPr>
              <w:jc w:val="both"/>
              <w:rPr>
                <w:rFonts w:cstheme="minorHAnsi"/>
              </w:rPr>
            </w:pPr>
            <w:r w:rsidRPr="00AA7FEB">
              <w:rPr>
                <w:rFonts w:cstheme="minorHAnsi"/>
              </w:rPr>
              <w:t>Asistencia en la atención integral de la salud</w:t>
            </w:r>
          </w:p>
        </w:tc>
      </w:tr>
    </w:tbl>
    <w:p w14:paraId="3DE8FFDE" w14:textId="77777777" w:rsidR="00AA7FEB" w:rsidRPr="00AA7FEB" w:rsidRDefault="00AA7FEB" w:rsidP="00AA7FEB">
      <w:pPr>
        <w:pStyle w:val="NormalWeb"/>
        <w:jc w:val="both"/>
        <w:rPr>
          <w:rFonts w:asciiTheme="minorHAnsi" w:hAnsiTheme="minorHAnsi" w:cstheme="minorHAnsi"/>
        </w:rPr>
      </w:pPr>
      <w:r w:rsidRPr="00AA7FEB">
        <w:rPr>
          <w:rFonts w:asciiTheme="minorHAnsi" w:hAnsiTheme="minorHAnsi" w:cstheme="minorHAnsi"/>
        </w:rPr>
        <w:lastRenderedPageBreak/>
        <w:t xml:space="preserve">El </w:t>
      </w:r>
      <w:r w:rsidRPr="00AA7FEB">
        <w:rPr>
          <w:rStyle w:val="Textoennegrita"/>
          <w:rFonts w:asciiTheme="minorHAnsi" w:hAnsiTheme="minorHAnsi" w:cstheme="minorHAnsi"/>
        </w:rPr>
        <w:t>Módulo I</w:t>
      </w:r>
      <w:r w:rsidRPr="00AA7FEB">
        <w:rPr>
          <w:rFonts w:asciiTheme="minorHAnsi" w:hAnsiTheme="minorHAnsi" w:cstheme="minorHAnsi"/>
        </w:rPr>
        <w:t xml:space="preserve"> desarrolla competencias relacionadas con la promoción de la salud, vigilancia epidemiológica, diagnóstico situacional, educación para la salud, anatomía y matemática aplicada. </w:t>
      </w:r>
    </w:p>
    <w:p w14:paraId="2EACB580" w14:textId="77777777" w:rsidR="00AA7FEB" w:rsidRPr="00AA7FEB" w:rsidRDefault="00AA7FEB" w:rsidP="00AA7FEB">
      <w:pPr>
        <w:pStyle w:val="NormalWeb"/>
        <w:jc w:val="both"/>
        <w:rPr>
          <w:rFonts w:asciiTheme="minorHAnsi" w:hAnsiTheme="minorHAnsi" w:cstheme="minorHAnsi"/>
        </w:rPr>
      </w:pPr>
      <w:r w:rsidRPr="00AA7FEB">
        <w:rPr>
          <w:rFonts w:asciiTheme="minorHAnsi" w:hAnsiTheme="minorHAnsi" w:cstheme="minorHAnsi"/>
        </w:rPr>
        <w:t xml:space="preserve">El </w:t>
      </w:r>
      <w:r w:rsidRPr="00AA7FEB">
        <w:rPr>
          <w:rStyle w:val="Textoennegrita"/>
          <w:rFonts w:asciiTheme="minorHAnsi" w:hAnsiTheme="minorHAnsi" w:cstheme="minorHAnsi"/>
        </w:rPr>
        <w:t>Módulo II</w:t>
      </w:r>
      <w:r w:rsidRPr="00AA7FEB">
        <w:rPr>
          <w:rFonts w:asciiTheme="minorHAnsi" w:hAnsiTheme="minorHAnsi" w:cstheme="minorHAnsi"/>
        </w:rPr>
        <w:t xml:space="preserve"> está orientado a la prevención de la salud individual y colectiva e incorpora contenidos como salud pública, fisiología humana, primeros auxilios e inmunizaciones. </w:t>
      </w:r>
    </w:p>
    <w:p w14:paraId="32BBBEC6" w14:textId="77777777" w:rsidR="00AA7FEB" w:rsidRPr="00AA7FEB" w:rsidRDefault="00AA7FEB" w:rsidP="00AA7FEB">
      <w:pPr>
        <w:pStyle w:val="NormalWeb"/>
        <w:jc w:val="both"/>
        <w:rPr>
          <w:rFonts w:asciiTheme="minorHAnsi" w:hAnsiTheme="minorHAnsi" w:cstheme="minorHAnsi"/>
        </w:rPr>
      </w:pPr>
      <w:r w:rsidRPr="00AA7FEB">
        <w:rPr>
          <w:rFonts w:asciiTheme="minorHAnsi" w:hAnsiTheme="minorHAnsi" w:cstheme="minorHAnsi"/>
        </w:rPr>
        <w:t xml:space="preserve">El </w:t>
      </w:r>
      <w:r w:rsidRPr="00AA7FEB">
        <w:rPr>
          <w:rStyle w:val="Textoennegrita"/>
          <w:rFonts w:asciiTheme="minorHAnsi" w:hAnsiTheme="minorHAnsi" w:cstheme="minorHAnsi"/>
        </w:rPr>
        <w:t>Módulo III</w:t>
      </w:r>
      <w:r w:rsidRPr="00AA7FEB">
        <w:rPr>
          <w:rFonts w:asciiTheme="minorHAnsi" w:hAnsiTheme="minorHAnsi" w:cstheme="minorHAnsi"/>
        </w:rPr>
        <w:t xml:space="preserve"> desarrolla la asistencia en las necesidades básicas de salud e incluye estrategias sanitarias, documentación en salud, muestras biológicas, asistencia hospitalaria, administración de medicamentos, urgencias y emergencias, bioseguridad, investigación, procedimientos diagnósticos y alimentación/dietética. </w:t>
      </w:r>
    </w:p>
    <w:p w14:paraId="67929283" w14:textId="77777777" w:rsidR="00AA7FEB" w:rsidRPr="00AA7FEB" w:rsidRDefault="00AA7FEB" w:rsidP="00AA7FEB">
      <w:pPr>
        <w:spacing w:before="100" w:beforeAutospacing="1" w:after="100" w:afterAutospacing="1"/>
        <w:jc w:val="both"/>
        <w:rPr>
          <w:rFonts w:cstheme="minorHAnsi"/>
        </w:rPr>
      </w:pPr>
      <w:r w:rsidRPr="00AA7FEB">
        <w:rPr>
          <w:rFonts w:cstheme="minorHAnsi"/>
        </w:rPr>
        <w:t xml:space="preserve">El </w:t>
      </w:r>
      <w:r w:rsidRPr="00AA7FEB">
        <w:rPr>
          <w:rStyle w:val="Textoennegrita"/>
          <w:rFonts w:cstheme="minorHAnsi"/>
        </w:rPr>
        <w:t>Módulo IV</w:t>
      </w:r>
      <w:r w:rsidRPr="00AA7FEB">
        <w:rPr>
          <w:rFonts w:cstheme="minorHAnsi"/>
        </w:rPr>
        <w:t xml:space="preserve"> corresponde a la atención integral y contempla, entre otros, atención de patologías, adulto mayor, salud materna, paciente quirúrgico, salud neonatal, saneamiento ambiental, salud mental, medicina complementaria, fisioterapia y rehabilitación, atención infantil y salud odontológica. </w:t>
      </w:r>
    </w:p>
    <w:p w14:paraId="7D0B8A98" w14:textId="5D925596" w:rsidR="00AA7FEB" w:rsidRPr="00AA7FEB" w:rsidRDefault="00AA7FEB" w:rsidP="00AA7FEB">
      <w:pPr>
        <w:pStyle w:val="NormalWeb"/>
        <w:jc w:val="both"/>
        <w:rPr>
          <w:rFonts w:asciiTheme="minorHAnsi" w:hAnsiTheme="minorHAnsi" w:cstheme="minorHAnsi"/>
        </w:rPr>
      </w:pPr>
      <w:r w:rsidRPr="00AA7FEB">
        <w:rPr>
          <w:rFonts w:asciiTheme="minorHAnsi" w:hAnsiTheme="minorHAnsi" w:cstheme="minorHAnsi"/>
        </w:rPr>
        <w:t xml:space="preserve">También el plan incorpora </w:t>
      </w:r>
      <w:r w:rsidRPr="00AA7FEB">
        <w:rPr>
          <w:rStyle w:val="Textoennegrita"/>
          <w:rFonts w:asciiTheme="minorHAnsi" w:hAnsiTheme="minorHAnsi" w:cstheme="minorHAnsi"/>
        </w:rPr>
        <w:t>competencias para la empleabilidad</w:t>
      </w:r>
      <w:r w:rsidRPr="00AA7FEB">
        <w:rPr>
          <w:rFonts w:asciiTheme="minorHAnsi" w:hAnsiTheme="minorHAnsi" w:cstheme="minorHAnsi"/>
        </w:rPr>
        <w:t>, incluyendo comunicación, inglés, tecnologías de información, ética, resolución de problemas, responsabilidad ambiental y cultura física y deportiva.</w:t>
      </w:r>
    </w:p>
    <w:p w14:paraId="6D23A4E7" w14:textId="5268B10D" w:rsidR="00DF41B9" w:rsidRPr="004E50FB" w:rsidRDefault="004E50FB" w:rsidP="004E50FB">
      <w:pPr>
        <w:jc w:val="both"/>
        <w:rPr>
          <w:rFonts w:cstheme="minorHAnsi"/>
          <w:b/>
          <w:bCs/>
          <w:sz w:val="28"/>
          <w:szCs w:val="28"/>
        </w:rPr>
      </w:pPr>
      <w:r w:rsidRPr="004E50FB">
        <w:rPr>
          <w:rFonts w:cstheme="minorHAnsi"/>
          <w:b/>
          <w:bCs/>
          <w:sz w:val="28"/>
          <w:szCs w:val="28"/>
        </w:rPr>
        <w:t xml:space="preserve">DURACIÓN DE LA CARRERA. </w:t>
      </w:r>
    </w:p>
    <w:p w14:paraId="5B83CD3D" w14:textId="0EF00DA7" w:rsidR="004E50FB" w:rsidRPr="004E50FB" w:rsidRDefault="004E50FB" w:rsidP="004E50FB">
      <w:pPr>
        <w:jc w:val="both"/>
        <w:rPr>
          <w:rFonts w:cstheme="minorHAnsi"/>
        </w:rPr>
      </w:pPr>
      <w:r w:rsidRPr="004E50FB">
        <w:rPr>
          <w:rFonts w:cstheme="minorHAnsi"/>
        </w:rPr>
        <w:t>3 AÑOS</w:t>
      </w:r>
    </w:p>
    <w:p w14:paraId="32E854A7" w14:textId="2F799D2F" w:rsidR="004E50FB" w:rsidRPr="004E50FB" w:rsidRDefault="004E50FB" w:rsidP="004E50FB">
      <w:pPr>
        <w:jc w:val="both"/>
        <w:rPr>
          <w:rFonts w:cstheme="minorHAnsi"/>
          <w:b/>
          <w:bCs/>
          <w:sz w:val="28"/>
          <w:szCs w:val="28"/>
        </w:rPr>
      </w:pPr>
      <w:r w:rsidRPr="004E50FB">
        <w:rPr>
          <w:rFonts w:cstheme="minorHAnsi"/>
          <w:b/>
          <w:bCs/>
          <w:sz w:val="28"/>
          <w:szCs w:val="28"/>
        </w:rPr>
        <w:t>REQUISITOS.</w:t>
      </w:r>
    </w:p>
    <w:p w14:paraId="12B20CF5" w14:textId="77777777" w:rsidR="004E50FB" w:rsidRPr="004E50FB" w:rsidRDefault="004E50FB" w:rsidP="004E50FB">
      <w:p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Para postular al Programa de Estudios de Enfermería Técnica, el estudiante debe cumplir los requisitos establecidos por la normativa vigente y por el reglamento institucional de admisión.</w:t>
      </w:r>
    </w:p>
    <w:p w14:paraId="53A7DFF4" w14:textId="77777777" w:rsidR="004E50FB" w:rsidRPr="004E50FB" w:rsidRDefault="004E50FB" w:rsidP="004E50FB">
      <w:pPr>
        <w:spacing w:before="100" w:beforeAutospacing="1" w:after="100" w:afterAutospacing="1" w:line="240" w:lineRule="auto"/>
        <w:jc w:val="both"/>
        <w:outlineLvl w:val="2"/>
        <w:rPr>
          <w:rFonts w:eastAsia="Times New Roman" w:cstheme="minorHAnsi"/>
          <w:kern w:val="0"/>
          <w:sz w:val="27"/>
          <w:szCs w:val="27"/>
          <w:lang w:eastAsia="es-PE"/>
          <w14:ligatures w14:val="none"/>
        </w:rPr>
      </w:pPr>
      <w:r w:rsidRPr="004E50FB">
        <w:rPr>
          <w:rFonts w:eastAsia="Times New Roman" w:cstheme="minorHAnsi"/>
          <w:kern w:val="0"/>
          <w:sz w:val="27"/>
          <w:szCs w:val="27"/>
          <w:lang w:eastAsia="es-PE"/>
          <w14:ligatures w14:val="none"/>
        </w:rPr>
        <w:t>Requisitos generales</w:t>
      </w:r>
    </w:p>
    <w:p w14:paraId="6A478262"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Haber culminado satisfactoriamente la </w:t>
      </w:r>
      <w:r w:rsidRPr="004E50FB">
        <w:rPr>
          <w:rFonts w:eastAsia="Times New Roman" w:cstheme="minorHAnsi"/>
          <w:b/>
          <w:bCs/>
          <w:kern w:val="0"/>
          <w:sz w:val="24"/>
          <w:szCs w:val="24"/>
          <w:lang w:eastAsia="es-PE"/>
          <w14:ligatures w14:val="none"/>
        </w:rPr>
        <w:t>Educación Básica Regular o Educación Básica Alternativa</w:t>
      </w:r>
      <w:r w:rsidRPr="004E50FB">
        <w:rPr>
          <w:rFonts w:eastAsia="Times New Roman" w:cstheme="minorHAnsi"/>
          <w:kern w:val="0"/>
          <w:sz w:val="24"/>
          <w:szCs w:val="24"/>
          <w:lang w:eastAsia="es-PE"/>
          <w14:ligatures w14:val="none"/>
        </w:rPr>
        <w:t xml:space="preserve">. </w:t>
      </w:r>
    </w:p>
    <w:p w14:paraId="5461D546"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Presentar documento oficial de identidad. </w:t>
      </w:r>
    </w:p>
    <w:p w14:paraId="483FB8F1"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Presentar certificado o constancia de estudios secundarios, según corresponda. </w:t>
      </w:r>
    </w:p>
    <w:p w14:paraId="4FA6DF93"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Realizar la inscripción al proceso de admisión. </w:t>
      </w:r>
    </w:p>
    <w:p w14:paraId="4FDBE511"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Cumplir con el procedimiento y cronograma establecidos por el IESP. </w:t>
      </w:r>
    </w:p>
    <w:p w14:paraId="41EF8EC6"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Participar en el proceso de admisión correspondiente. </w:t>
      </w:r>
    </w:p>
    <w:p w14:paraId="1E45145A"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 xml:space="preserve">Obtener una vacante. </w:t>
      </w:r>
    </w:p>
    <w:p w14:paraId="5B2A930A" w14:textId="77777777" w:rsidR="004E50FB" w:rsidRPr="004E50FB" w:rsidRDefault="004E50FB" w:rsidP="004E50FB">
      <w:pPr>
        <w:numPr>
          <w:ilvl w:val="0"/>
          <w:numId w:val="2"/>
        </w:numPr>
        <w:spacing w:before="100" w:beforeAutospacing="1" w:after="100" w:afterAutospacing="1" w:line="240" w:lineRule="auto"/>
        <w:jc w:val="both"/>
        <w:rPr>
          <w:rFonts w:eastAsia="Times New Roman" w:cstheme="minorHAnsi"/>
          <w:kern w:val="0"/>
          <w:sz w:val="24"/>
          <w:szCs w:val="24"/>
          <w:lang w:eastAsia="es-PE"/>
          <w14:ligatures w14:val="none"/>
        </w:rPr>
      </w:pPr>
      <w:r w:rsidRPr="004E50FB">
        <w:rPr>
          <w:rFonts w:eastAsia="Times New Roman" w:cstheme="minorHAnsi"/>
          <w:kern w:val="0"/>
          <w:sz w:val="24"/>
          <w:szCs w:val="24"/>
          <w:lang w:eastAsia="es-PE"/>
          <w14:ligatures w14:val="none"/>
        </w:rPr>
        <w:t>Presentar la documentación requerida para la matrícula</w:t>
      </w:r>
    </w:p>
    <w:p w14:paraId="2904F052" w14:textId="4251902E" w:rsidR="00DF41B9" w:rsidRDefault="00AA7FEB" w:rsidP="004E50FB">
      <w:pPr>
        <w:jc w:val="both"/>
        <w:rPr>
          <w:rFonts w:cstheme="minorHAnsi"/>
        </w:rPr>
      </w:pPr>
      <w:r>
        <w:rPr>
          <w:rFonts w:cstheme="minorHAnsi"/>
        </w:rPr>
        <w:t>I</w:t>
      </w:r>
      <w:r w:rsidR="00DF41B9" w:rsidRPr="004E50FB">
        <w:rPr>
          <w:rFonts w:cstheme="minorHAnsi"/>
        </w:rPr>
        <w:t xml:space="preserve">nformación adicional que consideren importante. </w:t>
      </w:r>
    </w:p>
    <w:p w14:paraId="0817936F" w14:textId="77777777" w:rsidR="00AA7FEB" w:rsidRPr="004E50FB" w:rsidRDefault="00AA7FEB" w:rsidP="004E50FB">
      <w:pPr>
        <w:jc w:val="both"/>
        <w:rPr>
          <w:rFonts w:cstheme="minorHAnsi"/>
        </w:rPr>
      </w:pPr>
    </w:p>
    <w:p w14:paraId="0A36D7A0" w14:textId="18E4A882" w:rsidR="00DF41B9" w:rsidRPr="004E50FB" w:rsidRDefault="00DF41B9" w:rsidP="004E50FB">
      <w:pPr>
        <w:jc w:val="both"/>
        <w:rPr>
          <w:rFonts w:cstheme="minorHAnsi"/>
        </w:rPr>
      </w:pPr>
      <w:r w:rsidRPr="004E50FB">
        <w:rPr>
          <w:rFonts w:cstheme="minorHAnsi"/>
        </w:rPr>
        <w:t>Fotografía representativa del programa.</w:t>
      </w:r>
    </w:p>
    <w:sectPr w:rsidR="00DF41B9" w:rsidRPr="004E50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B2C45"/>
    <w:multiLevelType w:val="multilevel"/>
    <w:tmpl w:val="2CF0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404E17"/>
    <w:multiLevelType w:val="multilevel"/>
    <w:tmpl w:val="27D4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A17C91"/>
    <w:multiLevelType w:val="multilevel"/>
    <w:tmpl w:val="17988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1907954">
    <w:abstractNumId w:val="1"/>
  </w:num>
  <w:num w:numId="2" w16cid:durableId="298651022">
    <w:abstractNumId w:val="2"/>
  </w:num>
  <w:num w:numId="3" w16cid:durableId="1224020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B9"/>
    <w:rsid w:val="004E50FB"/>
    <w:rsid w:val="0055088F"/>
    <w:rsid w:val="00AA7FEB"/>
    <w:rsid w:val="00DF41B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3D600"/>
  <w15:docId w15:val="{83111944-BD98-4AD9-8D28-3817ABC3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4E50FB"/>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dq2pgselectionanchorcontainer">
    <w:name w:val="pdq2pg_selectionanchorcontainer"/>
    <w:basedOn w:val="Normal"/>
    <w:rsid w:val="004E50FB"/>
    <w:pPr>
      <w:spacing w:before="100" w:beforeAutospacing="1" w:after="100" w:afterAutospacing="1" w:line="240" w:lineRule="auto"/>
    </w:pPr>
    <w:rPr>
      <w:rFonts w:ascii="Times New Roman" w:eastAsia="Times New Roman" w:hAnsi="Times New Roman" w:cs="Times New Roman"/>
      <w:kern w:val="0"/>
      <w:sz w:val="24"/>
      <w:szCs w:val="24"/>
      <w:lang w:eastAsia="es-PE"/>
    </w:rPr>
  </w:style>
  <w:style w:type="character" w:styleId="Textoennegrita">
    <w:name w:val="Strong"/>
    <w:basedOn w:val="Fuentedeprrafopredeter"/>
    <w:uiPriority w:val="22"/>
    <w:qFormat/>
    <w:rsid w:val="004E50FB"/>
    <w:rPr>
      <w:b/>
      <w:bCs/>
    </w:rPr>
  </w:style>
  <w:style w:type="paragraph" w:styleId="NormalWeb">
    <w:name w:val="Normal (Web)"/>
    <w:basedOn w:val="Normal"/>
    <w:uiPriority w:val="99"/>
    <w:semiHidden/>
    <w:unhideWhenUsed/>
    <w:rsid w:val="004E50FB"/>
    <w:pPr>
      <w:spacing w:before="100" w:beforeAutospacing="1" w:after="100" w:afterAutospacing="1" w:line="240" w:lineRule="auto"/>
    </w:pPr>
    <w:rPr>
      <w:rFonts w:ascii="Times New Roman" w:eastAsia="Times New Roman" w:hAnsi="Times New Roman" w:cs="Times New Roman"/>
      <w:kern w:val="0"/>
      <w:sz w:val="24"/>
      <w:szCs w:val="24"/>
      <w:lang w:eastAsia="es-PE"/>
    </w:rPr>
  </w:style>
  <w:style w:type="character" w:customStyle="1" w:styleId="Ttulo3Car">
    <w:name w:val="Título 3 Car"/>
    <w:basedOn w:val="Fuentedeprrafopredeter"/>
    <w:link w:val="Ttulo3"/>
    <w:uiPriority w:val="9"/>
    <w:rsid w:val="004E50FB"/>
    <w:rPr>
      <w:rFonts w:ascii="Times New Roman" w:eastAsia="Times New Roman" w:hAnsi="Times New Roman" w:cs="Times New Roman"/>
      <w:b/>
      <w:bCs/>
      <w:kern w:val="0"/>
      <w:sz w:val="27"/>
      <w:szCs w:val="27"/>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26960">
      <w:bodyDiv w:val="1"/>
      <w:marLeft w:val="0"/>
      <w:marRight w:val="0"/>
      <w:marTop w:val="0"/>
      <w:marBottom w:val="0"/>
      <w:divBdr>
        <w:top w:val="none" w:sz="0" w:space="0" w:color="auto"/>
        <w:left w:val="none" w:sz="0" w:space="0" w:color="auto"/>
        <w:bottom w:val="none" w:sz="0" w:space="0" w:color="auto"/>
        <w:right w:val="none" w:sz="0" w:space="0" w:color="auto"/>
      </w:divBdr>
    </w:div>
    <w:div w:id="1174952466">
      <w:bodyDiv w:val="1"/>
      <w:marLeft w:val="0"/>
      <w:marRight w:val="0"/>
      <w:marTop w:val="0"/>
      <w:marBottom w:val="0"/>
      <w:divBdr>
        <w:top w:val="none" w:sz="0" w:space="0" w:color="auto"/>
        <w:left w:val="none" w:sz="0" w:space="0" w:color="auto"/>
        <w:bottom w:val="none" w:sz="0" w:space="0" w:color="auto"/>
        <w:right w:val="none" w:sz="0" w:space="0" w:color="auto"/>
      </w:divBdr>
    </w:div>
    <w:div w:id="1438015251">
      <w:bodyDiv w:val="1"/>
      <w:marLeft w:val="0"/>
      <w:marRight w:val="0"/>
      <w:marTop w:val="0"/>
      <w:marBottom w:val="0"/>
      <w:divBdr>
        <w:top w:val="none" w:sz="0" w:space="0" w:color="auto"/>
        <w:left w:val="none" w:sz="0" w:space="0" w:color="auto"/>
        <w:bottom w:val="none" w:sz="0" w:space="0" w:color="auto"/>
        <w:right w:val="none" w:sz="0" w:space="0" w:color="auto"/>
      </w:divBdr>
    </w:div>
    <w:div w:id="1609506062">
      <w:bodyDiv w:val="1"/>
      <w:marLeft w:val="0"/>
      <w:marRight w:val="0"/>
      <w:marTop w:val="0"/>
      <w:marBottom w:val="0"/>
      <w:divBdr>
        <w:top w:val="none" w:sz="0" w:space="0" w:color="auto"/>
        <w:left w:val="none" w:sz="0" w:space="0" w:color="auto"/>
        <w:bottom w:val="none" w:sz="0" w:space="0" w:color="auto"/>
        <w:right w:val="none" w:sz="0" w:space="0" w:color="auto"/>
      </w:divBdr>
      <w:divsChild>
        <w:div w:id="1618826388">
          <w:marLeft w:val="0"/>
          <w:marRight w:val="0"/>
          <w:marTop w:val="0"/>
          <w:marBottom w:val="0"/>
          <w:divBdr>
            <w:top w:val="none" w:sz="0" w:space="0" w:color="auto"/>
            <w:left w:val="none" w:sz="0" w:space="0" w:color="auto"/>
            <w:bottom w:val="none" w:sz="0" w:space="0" w:color="auto"/>
            <w:right w:val="none" w:sz="0" w:space="0" w:color="auto"/>
          </w:divBdr>
          <w:divsChild>
            <w:div w:id="91732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3361">
      <w:bodyDiv w:val="1"/>
      <w:marLeft w:val="0"/>
      <w:marRight w:val="0"/>
      <w:marTop w:val="0"/>
      <w:marBottom w:val="0"/>
      <w:divBdr>
        <w:top w:val="none" w:sz="0" w:space="0" w:color="auto"/>
        <w:left w:val="none" w:sz="0" w:space="0" w:color="auto"/>
        <w:bottom w:val="none" w:sz="0" w:space="0" w:color="auto"/>
        <w:right w:val="none" w:sz="0" w:space="0" w:color="auto"/>
      </w:divBdr>
    </w:div>
    <w:div w:id="1931888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922</Words>
  <Characters>5076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USER</dc:creator>
  <cp:keywords/>
  <dc:description/>
  <cp:lastModifiedBy>ASUS USER</cp:lastModifiedBy>
  <cp:revision>2</cp:revision>
  <dcterms:created xsi:type="dcterms:W3CDTF">2026-09-01T15:16:00Z</dcterms:created>
  <dcterms:modified xsi:type="dcterms:W3CDTF">2026-09-02T18:32:00Z</dcterms:modified>
</cp:coreProperties>
</file>